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6E" w:rsidRDefault="006D546E" w:rsidP="006D546E">
      <w:pPr>
        <w:rPr>
          <w:rFonts w:ascii="Georgia" w:hAnsi="Georgia"/>
          <w:i/>
          <w:color w:val="C0504D" w:themeColor="accent2"/>
          <w:sz w:val="28"/>
          <w:szCs w:val="28"/>
          <w:u w:val="single"/>
        </w:rPr>
      </w:pPr>
      <w:r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n° 4</w:t>
      </w:r>
    </w:p>
    <w:p w:rsidR="00F95435" w:rsidRDefault="00F95435" w:rsidP="00F95435">
      <w:pPr>
        <w:rPr>
          <w:lang w:val="fr-BE" w:eastAsia="fr-BE"/>
        </w:rPr>
      </w:pPr>
    </w:p>
    <w:p w:rsidR="006D546E" w:rsidRDefault="006D546E" w:rsidP="00F95435">
      <w:pPr>
        <w:rPr>
          <w:lang w:val="fr-BE" w:eastAsia="fr-BE"/>
        </w:rPr>
      </w:pPr>
    </w:p>
    <w:p w:rsidR="00F95435" w:rsidRDefault="00F95435" w:rsidP="00F95435">
      <w:pPr>
        <w:jc w:val="center"/>
        <w:rPr>
          <w:lang w:val="fr-BE" w:eastAsia="fr-BE"/>
        </w:rPr>
      </w:pPr>
      <w:r>
        <w:rPr>
          <w:noProof/>
          <w:lang w:eastAsia="fr-FR"/>
        </w:rPr>
        <w:drawing>
          <wp:inline distT="0" distB="0" distL="0" distR="0">
            <wp:extent cx="2628900" cy="419100"/>
            <wp:effectExtent l="19050" t="0" r="0" b="0"/>
            <wp:docPr id="1" name="Image 3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0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jc w:val="center"/>
        <w:rPr>
          <w:b/>
          <w:bCs/>
          <w:sz w:val="24"/>
          <w:szCs w:val="24"/>
          <w:lang w:val="fr-BE" w:eastAsia="fr-BE"/>
        </w:rPr>
      </w:pPr>
      <w:r>
        <w:rPr>
          <w:b/>
          <w:bCs/>
          <w:sz w:val="24"/>
          <w:szCs w:val="24"/>
          <w:lang w:val="fr-BE" w:eastAsia="fr-BE"/>
        </w:rPr>
        <w:t>Ordre des Avocats</w:t>
      </w:r>
    </w:p>
    <w:p w:rsidR="00F95435" w:rsidRDefault="00F95435" w:rsidP="00F95435">
      <w:pPr>
        <w:jc w:val="center"/>
        <w:rPr>
          <w:b/>
          <w:bCs/>
          <w:sz w:val="24"/>
          <w:szCs w:val="24"/>
          <w:lang w:val="fr-BE" w:eastAsia="fr-BE"/>
        </w:rPr>
      </w:pPr>
      <w:r>
        <w:rPr>
          <w:b/>
          <w:bCs/>
          <w:sz w:val="24"/>
          <w:szCs w:val="24"/>
          <w:lang w:val="fr-BE" w:eastAsia="fr-BE"/>
        </w:rPr>
        <w:t>Cabinet du Bâtonnier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Madame,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A la lumière de votre dossier complémentaire du 21.01.2019 et du rapport qui m’a été fait par le Bureau d’Aide Juridique le 22.01.2019, j’ai invité Maître LEJEUNE à justifier des facturations établies le 24.03.2017, respectivement d’un montant de 1.250 euros HTVA et 250 euros HTVA.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Celui-ci a pu me confirmer qu’il existait bien au sein de son cabinet un dossier non ouvert dans le cadre de l’aide juridique.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Ce dossier portait la référence KUCZEROWSKI Marie-Thérèse (succession) – LL/17/1722.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Maître LEJEUNE affirme avoir été consulté la veille de la réunion fixée chez le notaire et avoir, pour ce motif, sollicité paiement d’une provision dès lors que :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pStyle w:val="Paragraphedeliste"/>
        <w:numPr>
          <w:ilvl w:val="0"/>
          <w:numId w:val="1"/>
        </w:numPr>
        <w:rPr>
          <w:lang w:val="fr-BE" w:eastAsia="fr-BE"/>
        </w:rPr>
      </w:pPr>
      <w:r>
        <w:rPr>
          <w:lang w:val="fr-BE" w:eastAsia="fr-BE"/>
        </w:rPr>
        <w:t>Une désignation dans le cadre de l’aide juridique, compte tenu des délais nécessaires et de la production des documents obligatoires, n’aurait pas permis de prendre en charge son intervention urgente</w:t>
      </w:r>
    </w:p>
    <w:p w:rsidR="00F95435" w:rsidRDefault="00F95435" w:rsidP="00F95435">
      <w:pPr>
        <w:pStyle w:val="Paragraphedeliste"/>
        <w:numPr>
          <w:ilvl w:val="0"/>
          <w:numId w:val="1"/>
        </w:numPr>
        <w:rPr>
          <w:lang w:val="fr-BE" w:eastAsia="fr-BE"/>
        </w:rPr>
      </w:pPr>
      <w:r>
        <w:rPr>
          <w:lang w:val="fr-BE" w:eastAsia="fr-BE"/>
        </w:rPr>
        <w:t>La perception d’un actif successoral de 24.838,82 euros, dont à déduire les droits de succession, soit un solde positif net de 13.392,69 euros impliquerait soit un rejet pure et simple, soit une taxation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Je constate, qu’à l’époque, deux factures ont été établies.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La première portant la référence 2017-147 pour un montant de 1.512,50 euros TVAC fait référence à un dossier LL/15/1459 étant le dossier KUCZEROWSKI / SUCCESSION E. LEJEUNE pour lequel Maître LEJEUNE intervenait bien dans le cadre de l’aide juridique.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Une seconde facture d’un import de 302,50 euros TVAC n°2017-148 a été tracée dans le dossier considéré comme hors aide juridique par Maître LEJEUNE.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Il apparait que cette provision a également été payée par vos soins.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Maître LEJEUNE indique que c’est par erreur que la référence LL/15/1459 est apparue sur la facture 2017-147 et qu’il eut fallu y voir apparaitre les références du dossier LL/17/1722.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Une note de crédit doit, en tout état de cause, être établie pour rectifier et régulariser cette situation.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lastRenderedPageBreak/>
        <w:t>S’agissant maintenant du caractère payant de son intervention, je constate que vous avez procédé au paiement immédiat des factures sollicitées et que la contestation n’est intervenue qu’un an plus tard.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Cela semble donc confirmer l’hypothèse exposée par Maître LEJEUNE, à savoir que son intervention ne pouvait s’envisager pour le dossier de la succession Marie-Thérèse KUCZEROWSKI dans le cadre de l’aide juridique.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S’agissant de la convention d’honoraires qui vous a été soumise à postériori, je ne puis simplement qu’en déduire qu’elle ne fait pas foi dans la méthode de valorisation des prestations.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Cela n’enlève en rien le droit à Maître LEJEUNE de justifier de la réalité de ses prestations.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Je l’ai, par conséquent, invité à m’adresser un état intermédiaire de frais et honoraires pour le dossier KUCZEROWSKI Marie-Thérèse (LL/17/1722).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Je l’ai donc invité à régulariser la situation.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A la lumière de ces explications, j’ai par conséquent le sentiment qu’aucune faute déontologique n’a été commise.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Une confusion de référence dans un dossier qui n’est pas inscrit dans le cadre de l’aide juridique est à l’origine de vos légitimes interrogations et questionnement.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Il apparait toutefois, sous réserve de la pertinence des honoraires réclamés à la lumière des prestations réalisées, que s’agissant d’un dossier non couvert par l’aide juridique, une provision pouvait être sollicitée, outre qu’elle a été payée par vos soins sans contestation.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Par conséquent, sous réserve des éléments évoqués ci-avant, je classerai ce dossier une fois les dernières justifications et note de crédit et refacturation obtenues.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 xml:space="preserve">Je vous prie de croire, Madame, en mes salutations distinguées. 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Le Bâtonnier de l’Ordre,</w:t>
      </w: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Luc OGER</w:t>
      </w:r>
    </w:p>
    <w:p w:rsidR="00F95435" w:rsidRDefault="00F95435" w:rsidP="00F95435">
      <w:pPr>
        <w:rPr>
          <w:lang w:val="fr-BE" w:eastAsia="fr-BE"/>
        </w:rPr>
      </w:pPr>
    </w:p>
    <w:p w:rsidR="00F95435" w:rsidRDefault="00B101BE" w:rsidP="00F95435">
      <w:pPr>
        <w:rPr>
          <w:sz w:val="18"/>
          <w:szCs w:val="18"/>
          <w:lang w:val="fr-BE" w:eastAsia="fr-BE"/>
        </w:rPr>
      </w:pPr>
      <w:hyperlink r:id="rId9" w:history="1">
        <w:r w:rsidR="00F95435">
          <w:rPr>
            <w:rStyle w:val="Lienhypertexte"/>
            <w:sz w:val="18"/>
            <w:szCs w:val="18"/>
            <w:lang w:val="fr-BE" w:eastAsia="fr-BE"/>
          </w:rPr>
          <w:t>secretariat@barreaudenamur.be</w:t>
        </w:r>
      </w:hyperlink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noProof/>
          <w:lang w:eastAsia="fr-FR"/>
        </w:rPr>
        <w:drawing>
          <wp:inline distT="0" distB="0" distL="0" distR="0">
            <wp:extent cx="1971675" cy="790575"/>
            <wp:effectExtent l="19050" t="0" r="9525" b="0"/>
            <wp:docPr id="2" name="Image 4" descr="cid:image004.png@01D4EAFB.3821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04.png@01D4EAFB.382114D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75" w:rsidRDefault="00836975"/>
    <w:p w:rsidR="00F95435" w:rsidRDefault="00F95435"/>
    <w:sectPr w:rsidR="00F95435" w:rsidSect="0083697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1C" w:rsidRDefault="00072D1C" w:rsidP="00023C2C">
      <w:r>
        <w:separator/>
      </w:r>
    </w:p>
  </w:endnote>
  <w:endnote w:type="continuationSeparator" w:id="0">
    <w:p w:rsidR="00072D1C" w:rsidRDefault="00072D1C" w:rsidP="0002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1C" w:rsidRDefault="00072D1C" w:rsidP="00023C2C">
      <w:r>
        <w:separator/>
      </w:r>
    </w:p>
  </w:footnote>
  <w:footnote w:type="continuationSeparator" w:id="0">
    <w:p w:rsidR="00072D1C" w:rsidRDefault="00072D1C" w:rsidP="00023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023C2C" w:rsidRDefault="00023C2C">
        <w:pPr>
          <w:pStyle w:val="En-tte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A923F5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A923F5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023C2C" w:rsidRDefault="00023C2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0219"/>
    <w:multiLevelType w:val="hybridMultilevel"/>
    <w:tmpl w:val="B8F08348"/>
    <w:lvl w:ilvl="0" w:tplc="1F160E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435"/>
    <w:rsid w:val="00023C2C"/>
    <w:rsid w:val="00072D1C"/>
    <w:rsid w:val="001E412E"/>
    <w:rsid w:val="00460815"/>
    <w:rsid w:val="006D546E"/>
    <w:rsid w:val="00836975"/>
    <w:rsid w:val="00A923F5"/>
    <w:rsid w:val="00B101BE"/>
    <w:rsid w:val="00F9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35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9543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95435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54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4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3C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C2C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023C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3C2C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E967.E19A34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4.png@01D4EAFB.382114D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ecretariat@barreaudenamur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</cp:revision>
  <cp:lastPrinted>2019-07-31T08:29:00Z</cp:lastPrinted>
  <dcterms:created xsi:type="dcterms:W3CDTF">2019-04-05T06:45:00Z</dcterms:created>
  <dcterms:modified xsi:type="dcterms:W3CDTF">2019-07-31T08:30:00Z</dcterms:modified>
</cp:coreProperties>
</file>